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1C" w:rsidRDefault="00575D1C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附件一：</w:t>
      </w:r>
      <w:r>
        <w:rPr>
          <w:rFonts w:ascii="宋体" w:hAnsi="宋体"/>
          <w:b/>
          <w:sz w:val="28"/>
          <w:szCs w:val="28"/>
        </w:rPr>
        <w:t xml:space="preserve">                           </w:t>
      </w:r>
      <w:r>
        <w:rPr>
          <w:rFonts w:ascii="宋体" w:hAnsi="宋体" w:hint="eastAsia"/>
          <w:b/>
          <w:sz w:val="28"/>
          <w:szCs w:val="28"/>
        </w:rPr>
        <w:t>武汉晴川学院多媒体课件大赛</w:t>
      </w:r>
      <w:r>
        <w:rPr>
          <w:rFonts w:ascii="宋体" w:hAnsi="宋体"/>
          <w:b/>
          <w:sz w:val="28"/>
          <w:szCs w:val="28"/>
        </w:rPr>
        <w:t>(</w:t>
      </w:r>
      <w:r>
        <w:rPr>
          <w:rFonts w:ascii="宋体" w:hAnsi="宋体" w:hint="eastAsia"/>
          <w:b/>
          <w:sz w:val="28"/>
          <w:szCs w:val="28"/>
        </w:rPr>
        <w:t>课件组</w:t>
      </w:r>
      <w:r>
        <w:rPr>
          <w:rFonts w:ascii="宋体" w:hAnsi="宋体"/>
          <w:b/>
          <w:sz w:val="28"/>
          <w:szCs w:val="28"/>
        </w:rPr>
        <w:t>)</w:t>
      </w:r>
      <w:r>
        <w:rPr>
          <w:rFonts w:ascii="宋体" w:hAnsi="宋体" w:hint="eastAsia"/>
          <w:b/>
          <w:sz w:val="28"/>
          <w:szCs w:val="28"/>
        </w:rPr>
        <w:t>评分标准</w:t>
      </w:r>
    </w:p>
    <w:tbl>
      <w:tblPr>
        <w:tblW w:w="154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906"/>
        <w:gridCol w:w="2310"/>
        <w:gridCol w:w="2205"/>
        <w:gridCol w:w="9009"/>
      </w:tblGrid>
      <w:tr w:rsidR="00575D1C" w:rsidTr="007B0E27">
        <w:trPr>
          <w:cantSplit/>
          <w:trHeight w:val="375"/>
          <w:jc w:val="center"/>
        </w:trPr>
        <w:tc>
          <w:tcPr>
            <w:tcW w:w="1906" w:type="dxa"/>
            <w:vMerge w:val="restart"/>
            <w:tcBorders>
              <w:top w:val="single" w:sz="18" w:space="0" w:color="auto"/>
            </w:tcBorders>
            <w:vAlign w:val="center"/>
          </w:tcPr>
          <w:p w:rsidR="00575D1C" w:rsidRDefault="00575D1C">
            <w:pPr>
              <w:snapToGrid w:val="0"/>
              <w:spacing w:line="26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一级指标</w:t>
            </w:r>
            <w:r>
              <w:rPr>
                <w:rFonts w:ascii="宋体" w:hAnsi="宋体"/>
                <w:b/>
                <w:bCs/>
                <w:szCs w:val="21"/>
              </w:rPr>
              <w:t>(</w:t>
            </w:r>
            <w:r>
              <w:rPr>
                <w:rFonts w:ascii="宋体" w:hAnsi="宋体" w:hint="eastAsia"/>
                <w:b/>
                <w:bCs/>
                <w:szCs w:val="21"/>
              </w:rPr>
              <w:t>分值</w:t>
            </w:r>
            <w:r>
              <w:rPr>
                <w:rFonts w:ascii="宋体" w:hAnsi="宋体"/>
                <w:b/>
                <w:bCs/>
                <w:szCs w:val="21"/>
              </w:rPr>
              <w:t>)</w:t>
            </w:r>
          </w:p>
        </w:tc>
        <w:tc>
          <w:tcPr>
            <w:tcW w:w="2310" w:type="dxa"/>
            <w:vMerge w:val="restart"/>
            <w:tcBorders>
              <w:top w:val="single" w:sz="18" w:space="0" w:color="auto"/>
            </w:tcBorders>
            <w:vAlign w:val="center"/>
          </w:tcPr>
          <w:p w:rsidR="00575D1C" w:rsidRDefault="00575D1C">
            <w:pPr>
              <w:snapToGrid w:val="0"/>
              <w:spacing w:line="26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二级指标（分值）</w:t>
            </w:r>
          </w:p>
        </w:tc>
        <w:tc>
          <w:tcPr>
            <w:tcW w:w="2205" w:type="dxa"/>
            <w:vMerge w:val="restart"/>
            <w:tcBorders>
              <w:top w:val="single" w:sz="18" w:space="0" w:color="auto"/>
            </w:tcBorders>
            <w:vAlign w:val="center"/>
          </w:tcPr>
          <w:p w:rsidR="00575D1C" w:rsidRDefault="00575D1C">
            <w:pPr>
              <w:snapToGrid w:val="0"/>
              <w:spacing w:line="26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三级指标（分值）</w:t>
            </w:r>
          </w:p>
        </w:tc>
        <w:tc>
          <w:tcPr>
            <w:tcW w:w="9009" w:type="dxa"/>
            <w:vMerge w:val="restart"/>
            <w:tcBorders>
              <w:top w:val="single" w:sz="18" w:space="0" w:color="auto"/>
            </w:tcBorders>
            <w:vAlign w:val="center"/>
          </w:tcPr>
          <w:p w:rsidR="00575D1C" w:rsidRDefault="00575D1C">
            <w:pPr>
              <w:snapToGrid w:val="0"/>
              <w:spacing w:line="26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指标说明</w:t>
            </w:r>
          </w:p>
        </w:tc>
      </w:tr>
      <w:tr w:rsidR="00575D1C" w:rsidTr="007B0E27">
        <w:trPr>
          <w:cantSplit/>
          <w:trHeight w:val="260"/>
          <w:jc w:val="center"/>
        </w:trPr>
        <w:tc>
          <w:tcPr>
            <w:tcW w:w="1906" w:type="dxa"/>
            <w:vMerge/>
            <w:vAlign w:val="center"/>
          </w:tcPr>
          <w:p w:rsidR="00575D1C" w:rsidRDefault="00575D1C">
            <w:pPr>
              <w:snapToGrid w:val="0"/>
              <w:spacing w:line="26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575D1C" w:rsidRDefault="00575D1C">
            <w:pPr>
              <w:snapToGrid w:val="0"/>
              <w:spacing w:line="26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205" w:type="dxa"/>
            <w:vMerge/>
            <w:vAlign w:val="center"/>
          </w:tcPr>
          <w:p w:rsidR="00575D1C" w:rsidRDefault="00575D1C">
            <w:pPr>
              <w:snapToGrid w:val="0"/>
              <w:spacing w:line="26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009" w:type="dxa"/>
            <w:vMerge/>
            <w:vAlign w:val="center"/>
          </w:tcPr>
          <w:p w:rsidR="00575D1C" w:rsidRDefault="00575D1C">
            <w:pPr>
              <w:snapToGrid w:val="0"/>
              <w:spacing w:line="26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575D1C" w:rsidTr="007B0E27">
        <w:trPr>
          <w:cantSplit/>
          <w:trHeight w:val="363"/>
          <w:jc w:val="center"/>
        </w:trPr>
        <w:tc>
          <w:tcPr>
            <w:tcW w:w="1906" w:type="dxa"/>
            <w:vMerge w:val="restart"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教学内容（</w:t>
            </w:r>
            <w:r>
              <w:rPr>
                <w:rFonts w:ascii="宋体" w:hAnsi="宋体"/>
                <w:b/>
                <w:bCs/>
                <w:szCs w:val="21"/>
              </w:rPr>
              <w:t>20)</w:t>
            </w:r>
          </w:p>
        </w:tc>
        <w:tc>
          <w:tcPr>
            <w:tcW w:w="2310" w:type="dxa"/>
            <w:vMerge w:val="restart"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科学性规范性（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05" w:type="dxa"/>
            <w:vAlign w:val="center"/>
          </w:tcPr>
          <w:p w:rsidR="00575D1C" w:rsidRDefault="00575D1C" w:rsidP="00575D1C">
            <w:pPr>
              <w:snapToGrid w:val="0"/>
              <w:spacing w:line="260" w:lineRule="exact"/>
              <w:ind w:rightChars="-44" w:right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科学性（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009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教学内容正确，具有时效性、前瞻性；无科学错误、政治性错误；无错误导向</w:t>
            </w:r>
            <w:r>
              <w:rPr>
                <w:rFonts w:ascii="宋体" w:hAnsi="宋体" w:hint="eastAsia"/>
                <w:b/>
                <w:szCs w:val="21"/>
              </w:rPr>
              <w:t>（注：出现严重科学错误取消参赛资格）</w:t>
            </w:r>
          </w:p>
        </w:tc>
      </w:tr>
      <w:tr w:rsidR="00575D1C" w:rsidTr="007B0E27">
        <w:trPr>
          <w:cantSplit/>
          <w:trHeight w:val="363"/>
          <w:jc w:val="center"/>
        </w:trPr>
        <w:tc>
          <w:tcPr>
            <w:tcW w:w="1906" w:type="dxa"/>
            <w:vMerge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575D1C" w:rsidRDefault="00575D1C" w:rsidP="00575D1C">
            <w:pPr>
              <w:widowControl/>
              <w:ind w:rightChars="-44" w:right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规范性（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009" w:type="dxa"/>
            <w:vAlign w:val="center"/>
          </w:tcPr>
          <w:p w:rsidR="00575D1C" w:rsidRDefault="00575D1C">
            <w:pPr>
              <w:widowControl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文字、符号、单位和公式符合国家标准，符合出版规范，无侵犯著作权行为</w:t>
            </w:r>
          </w:p>
        </w:tc>
      </w:tr>
      <w:tr w:rsidR="00575D1C" w:rsidTr="007B0E27">
        <w:trPr>
          <w:cantSplit/>
          <w:trHeight w:val="363"/>
          <w:jc w:val="center"/>
        </w:trPr>
        <w:tc>
          <w:tcPr>
            <w:tcW w:w="1906" w:type="dxa"/>
            <w:vMerge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310" w:type="dxa"/>
            <w:vMerge w:val="restart"/>
          </w:tcPr>
          <w:p w:rsidR="00575D1C" w:rsidRDefault="00575D1C" w:rsidP="007800DA">
            <w:pPr>
              <w:snapToGrid w:val="0"/>
              <w:spacing w:beforeLines="50" w:line="2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知识体系（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05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知识覆盖（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009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在课件标定范围内知识内容范围完整，知识体系结构合理</w:t>
            </w:r>
          </w:p>
        </w:tc>
      </w:tr>
      <w:tr w:rsidR="00575D1C" w:rsidTr="007B0E27">
        <w:trPr>
          <w:cantSplit/>
          <w:trHeight w:val="363"/>
          <w:jc w:val="center"/>
        </w:trPr>
        <w:tc>
          <w:tcPr>
            <w:tcW w:w="1906" w:type="dxa"/>
            <w:vMerge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逻辑结构（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009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逻辑结构清晰，层次性强，具有内聚性</w:t>
            </w:r>
          </w:p>
        </w:tc>
      </w:tr>
      <w:tr w:rsidR="00575D1C" w:rsidTr="007B0E27">
        <w:trPr>
          <w:cantSplit/>
          <w:trHeight w:val="363"/>
          <w:jc w:val="center"/>
        </w:trPr>
        <w:tc>
          <w:tcPr>
            <w:tcW w:w="1906" w:type="dxa"/>
            <w:vMerge w:val="restart"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教学设计</w:t>
            </w:r>
            <w:r>
              <w:rPr>
                <w:rFonts w:ascii="宋体" w:hAnsi="宋体"/>
                <w:b/>
                <w:bCs/>
                <w:szCs w:val="21"/>
              </w:rPr>
              <w:t>(40)</w:t>
            </w:r>
          </w:p>
        </w:tc>
        <w:tc>
          <w:tcPr>
            <w:tcW w:w="2310" w:type="dxa"/>
            <w:vMerge w:val="restart"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教学理念及设计（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05" w:type="dxa"/>
            <w:vAlign w:val="center"/>
          </w:tcPr>
          <w:p w:rsidR="00575D1C" w:rsidRDefault="00575D1C" w:rsidP="00575D1C">
            <w:pPr>
              <w:snapToGrid w:val="0"/>
              <w:spacing w:line="260" w:lineRule="exact"/>
              <w:ind w:rightChars="-31" w:right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教育理念（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009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充分发挥教师主导、学生主体的作用，注重培养学生解决问题、创新和批判能力</w:t>
            </w:r>
          </w:p>
        </w:tc>
      </w:tr>
      <w:tr w:rsidR="00575D1C" w:rsidTr="007B0E27">
        <w:trPr>
          <w:cantSplit/>
          <w:trHeight w:val="363"/>
          <w:jc w:val="center"/>
        </w:trPr>
        <w:tc>
          <w:tcPr>
            <w:tcW w:w="1906" w:type="dxa"/>
            <w:vMerge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目标设计（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009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教学目标清晰、定位准确、表述规范，适应于相应认知水平的学生</w:t>
            </w:r>
          </w:p>
        </w:tc>
      </w:tr>
      <w:tr w:rsidR="00575D1C" w:rsidTr="007B0E27">
        <w:trPr>
          <w:cantSplit/>
          <w:trHeight w:val="363"/>
          <w:jc w:val="center"/>
        </w:trPr>
        <w:tc>
          <w:tcPr>
            <w:tcW w:w="1906" w:type="dxa"/>
            <w:vMerge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内容设计（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009" w:type="dxa"/>
            <w:vAlign w:val="center"/>
          </w:tcPr>
          <w:p w:rsidR="00575D1C" w:rsidRDefault="00575D1C" w:rsidP="00575D1C">
            <w:pPr>
              <w:snapToGrid w:val="0"/>
              <w:spacing w:line="260" w:lineRule="exact"/>
              <w:ind w:rightChars="-56" w:right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重点难点突出，启发引导性强，符合认知规律，有利于激发学生主动学习</w:t>
            </w:r>
          </w:p>
        </w:tc>
      </w:tr>
      <w:tr w:rsidR="00575D1C" w:rsidTr="007B0E27">
        <w:trPr>
          <w:cantSplit/>
          <w:trHeight w:val="363"/>
          <w:jc w:val="center"/>
        </w:trPr>
        <w:tc>
          <w:tcPr>
            <w:tcW w:w="1906" w:type="dxa"/>
            <w:vMerge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575D1C" w:rsidRDefault="00575D1C" w:rsidP="00575D1C">
            <w:pPr>
              <w:snapToGrid w:val="0"/>
              <w:spacing w:line="260" w:lineRule="exact"/>
              <w:ind w:rightChars="-78" w:right="3168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教学策略与评价（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05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教学交互（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009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较好的人机交互，有教师和学生、学生和学生的交互、讨论</w:t>
            </w:r>
          </w:p>
        </w:tc>
      </w:tr>
      <w:tr w:rsidR="00575D1C" w:rsidTr="007B0E27">
        <w:trPr>
          <w:cantSplit/>
          <w:trHeight w:val="363"/>
          <w:jc w:val="center"/>
        </w:trPr>
        <w:tc>
          <w:tcPr>
            <w:tcW w:w="1906" w:type="dxa"/>
            <w:vMerge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活动设计（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）</w:t>
            </w:r>
            <w:bookmarkStart w:id="0" w:name="_GoBack"/>
            <w:bookmarkEnd w:id="0"/>
          </w:p>
        </w:tc>
        <w:tc>
          <w:tcPr>
            <w:tcW w:w="9009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根据学习内容设计研究性或探究性实践问题，培养学生创新精神与实践能力</w:t>
            </w:r>
          </w:p>
        </w:tc>
      </w:tr>
      <w:tr w:rsidR="00575D1C" w:rsidTr="007B0E27">
        <w:trPr>
          <w:cantSplit/>
          <w:trHeight w:val="363"/>
          <w:jc w:val="center"/>
        </w:trPr>
        <w:tc>
          <w:tcPr>
            <w:tcW w:w="1906" w:type="dxa"/>
            <w:vMerge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资源形式与引用（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009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有和教学内容配合的各种资料、学习辅助材料或资源链接，引用的资源形式新颖</w:t>
            </w:r>
          </w:p>
        </w:tc>
      </w:tr>
      <w:tr w:rsidR="00575D1C" w:rsidTr="007B0E27">
        <w:trPr>
          <w:cantSplit/>
          <w:trHeight w:val="363"/>
          <w:jc w:val="center"/>
        </w:trPr>
        <w:tc>
          <w:tcPr>
            <w:tcW w:w="1906" w:type="dxa"/>
            <w:vMerge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学习评价（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009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有对习题的评判或学生自主学习效果的评价</w:t>
            </w:r>
          </w:p>
        </w:tc>
      </w:tr>
      <w:tr w:rsidR="00575D1C" w:rsidTr="007B0E27">
        <w:trPr>
          <w:cantSplit/>
          <w:trHeight w:val="363"/>
          <w:jc w:val="center"/>
        </w:trPr>
        <w:tc>
          <w:tcPr>
            <w:tcW w:w="1906" w:type="dxa"/>
            <w:vMerge w:val="restart"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技术性</w:t>
            </w:r>
            <w:r>
              <w:rPr>
                <w:rFonts w:ascii="宋体" w:hAnsi="宋体"/>
                <w:b/>
                <w:bCs/>
                <w:szCs w:val="21"/>
              </w:rPr>
              <w:t>(25)</w:t>
            </w:r>
          </w:p>
        </w:tc>
        <w:tc>
          <w:tcPr>
            <w:tcW w:w="2310" w:type="dxa"/>
            <w:vMerge w:val="restart"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运行状况（</w:t>
            </w:r>
            <w:r>
              <w:rPr>
                <w:rFonts w:ascii="宋体" w:hAnsi="宋体"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2205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运行环境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009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运行可靠，没有“死机”现象，没有导航、链接错误，容错性好，尽可能兼容各种运行平台</w:t>
            </w:r>
          </w:p>
        </w:tc>
      </w:tr>
      <w:tr w:rsidR="00575D1C" w:rsidTr="007B0E27">
        <w:trPr>
          <w:cantSplit/>
          <w:trHeight w:val="363"/>
          <w:jc w:val="center"/>
        </w:trPr>
        <w:tc>
          <w:tcPr>
            <w:tcW w:w="1906" w:type="dxa"/>
            <w:vMerge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操作情况（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9009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操作方便、灵活，交互性强，启动时间、链接转换时间短</w:t>
            </w:r>
          </w:p>
        </w:tc>
      </w:tr>
      <w:tr w:rsidR="00575D1C" w:rsidTr="007B0E27">
        <w:trPr>
          <w:cantSplit/>
          <w:trHeight w:val="363"/>
          <w:jc w:val="center"/>
        </w:trPr>
        <w:tc>
          <w:tcPr>
            <w:tcW w:w="1906" w:type="dxa"/>
            <w:vMerge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设计效果（</w:t>
            </w:r>
            <w:r>
              <w:rPr>
                <w:rFonts w:ascii="宋体" w:hAnsi="宋体"/>
                <w:color w:val="000000"/>
                <w:szCs w:val="21"/>
              </w:rPr>
              <w:t>15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2205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软件使用（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9009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采用了和教学内容及设计相适应的软件，或自行设计了适合于课件制作的软件</w:t>
            </w:r>
          </w:p>
        </w:tc>
      </w:tr>
      <w:tr w:rsidR="00575D1C" w:rsidTr="007B0E27">
        <w:trPr>
          <w:cantSplit/>
          <w:trHeight w:val="363"/>
          <w:jc w:val="center"/>
        </w:trPr>
        <w:tc>
          <w:tcPr>
            <w:tcW w:w="1906" w:type="dxa"/>
            <w:vMerge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设计水平（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9009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设计工作量大，</w:t>
            </w:r>
            <w:r>
              <w:rPr>
                <w:rFonts w:ascii="宋体" w:hAnsi="宋体" w:hint="eastAsia"/>
                <w:color w:val="000000"/>
                <w:szCs w:val="21"/>
              </w:rPr>
              <w:t>软件应用有较高的技术水准，用户环境友好，使用可靠、安全，素材资源符合相关技术规范</w:t>
            </w:r>
          </w:p>
        </w:tc>
      </w:tr>
      <w:tr w:rsidR="00575D1C" w:rsidTr="007B0E27">
        <w:trPr>
          <w:cantSplit/>
          <w:trHeight w:val="363"/>
          <w:jc w:val="center"/>
        </w:trPr>
        <w:tc>
          <w:tcPr>
            <w:tcW w:w="1906" w:type="dxa"/>
            <w:vMerge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媒体应用（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9009" w:type="dxa"/>
            <w:vAlign w:val="center"/>
          </w:tcPr>
          <w:p w:rsidR="00575D1C" w:rsidRDefault="00575D1C" w:rsidP="00575D1C">
            <w:pPr>
              <w:snapToGrid w:val="0"/>
              <w:spacing w:line="260" w:lineRule="exact"/>
              <w:ind w:rightChars="-51" w:right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合理使用多媒体技术，技术表现符合多媒体认知的基本原理</w:t>
            </w:r>
          </w:p>
        </w:tc>
      </w:tr>
      <w:tr w:rsidR="00575D1C" w:rsidTr="007B0E27">
        <w:trPr>
          <w:cantSplit/>
          <w:trHeight w:val="363"/>
          <w:jc w:val="center"/>
        </w:trPr>
        <w:tc>
          <w:tcPr>
            <w:tcW w:w="1906" w:type="dxa"/>
            <w:vMerge w:val="restart"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艺术性</w:t>
            </w:r>
            <w:r>
              <w:rPr>
                <w:rFonts w:ascii="宋体" w:hAnsi="宋体"/>
                <w:b/>
                <w:bCs/>
                <w:szCs w:val="21"/>
              </w:rPr>
              <w:t>(15)</w:t>
            </w:r>
          </w:p>
        </w:tc>
        <w:tc>
          <w:tcPr>
            <w:tcW w:w="2310" w:type="dxa"/>
            <w:vMerge w:val="restart"/>
            <w:vAlign w:val="center"/>
          </w:tcPr>
          <w:p w:rsidR="00575D1C" w:rsidRDefault="00575D1C" w:rsidP="00575D1C">
            <w:pPr>
              <w:snapToGrid w:val="0"/>
              <w:spacing w:line="260" w:lineRule="exact"/>
              <w:ind w:rightChars="-51" w:right="31680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界面设计（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2205" w:type="dxa"/>
            <w:vAlign w:val="center"/>
          </w:tcPr>
          <w:p w:rsidR="00575D1C" w:rsidRDefault="00575D1C" w:rsidP="00575D1C">
            <w:pPr>
              <w:snapToGrid w:val="0"/>
              <w:spacing w:line="260" w:lineRule="exact"/>
              <w:ind w:rightChars="-51" w:right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界面效果（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9009" w:type="dxa"/>
            <w:vAlign w:val="center"/>
          </w:tcPr>
          <w:p w:rsidR="00575D1C" w:rsidRDefault="00575D1C" w:rsidP="00575D1C">
            <w:pPr>
              <w:snapToGrid w:val="0"/>
              <w:spacing w:line="260" w:lineRule="exact"/>
              <w:ind w:rightChars="-51" w:right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界面布局合理、新颖、活泼、有创意，整体风格统一，导航清晰简捷</w:t>
            </w:r>
          </w:p>
        </w:tc>
      </w:tr>
      <w:tr w:rsidR="00575D1C" w:rsidTr="007B0E27">
        <w:trPr>
          <w:cantSplit/>
          <w:trHeight w:val="363"/>
          <w:jc w:val="center"/>
        </w:trPr>
        <w:tc>
          <w:tcPr>
            <w:tcW w:w="1906" w:type="dxa"/>
            <w:vMerge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575D1C" w:rsidRDefault="00575D1C" w:rsidP="00575D1C">
            <w:pPr>
              <w:snapToGrid w:val="0"/>
              <w:spacing w:line="260" w:lineRule="exact"/>
              <w:ind w:rightChars="-51" w:right="31680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575D1C" w:rsidRDefault="00575D1C" w:rsidP="00575D1C">
            <w:pPr>
              <w:snapToGrid w:val="0"/>
              <w:spacing w:line="260" w:lineRule="exact"/>
              <w:ind w:rightChars="-51" w:right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美工效果（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9009" w:type="dxa"/>
            <w:vAlign w:val="center"/>
          </w:tcPr>
          <w:p w:rsidR="00575D1C" w:rsidRDefault="00575D1C" w:rsidP="00575D1C">
            <w:pPr>
              <w:snapToGrid w:val="0"/>
              <w:spacing w:line="260" w:lineRule="exact"/>
              <w:ind w:rightChars="-51" w:right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色彩搭配协调，视觉效果好，符合视觉心理</w:t>
            </w:r>
          </w:p>
        </w:tc>
      </w:tr>
      <w:tr w:rsidR="00575D1C" w:rsidTr="007B0E27">
        <w:trPr>
          <w:cantSplit/>
          <w:trHeight w:val="363"/>
          <w:jc w:val="center"/>
        </w:trPr>
        <w:tc>
          <w:tcPr>
            <w:tcW w:w="1906" w:type="dxa"/>
            <w:vMerge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575D1C" w:rsidRDefault="00575D1C">
            <w:pPr>
              <w:snapToGrid w:val="0"/>
              <w:spacing w:line="26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媒体效果（</w:t>
            </w:r>
            <w:r>
              <w:rPr>
                <w:rFonts w:ascii="宋体" w:hAnsi="宋体"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2205" w:type="dxa"/>
            <w:vAlign w:val="center"/>
          </w:tcPr>
          <w:p w:rsidR="00575D1C" w:rsidRDefault="00575D1C" w:rsidP="00575D1C">
            <w:pPr>
              <w:snapToGrid w:val="0"/>
              <w:spacing w:line="260" w:lineRule="exact"/>
              <w:ind w:rightChars="-31" w:right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媒体选择（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9009" w:type="dxa"/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文字、图片、音、视频、动画切合教学主题，和谐协调，配合适当</w:t>
            </w:r>
          </w:p>
        </w:tc>
      </w:tr>
      <w:tr w:rsidR="00575D1C" w:rsidTr="007B0E27">
        <w:trPr>
          <w:cantSplit/>
          <w:trHeight w:val="363"/>
          <w:jc w:val="center"/>
        </w:trPr>
        <w:tc>
          <w:tcPr>
            <w:tcW w:w="1906" w:type="dxa"/>
            <w:vMerge/>
            <w:tcBorders>
              <w:bottom w:val="single" w:sz="18" w:space="0" w:color="auto"/>
            </w:tcBorders>
            <w:vAlign w:val="center"/>
          </w:tcPr>
          <w:p w:rsidR="00575D1C" w:rsidRDefault="00575D1C">
            <w:pPr>
              <w:snapToGrid w:val="0"/>
              <w:spacing w:line="26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310" w:type="dxa"/>
            <w:vMerge/>
            <w:tcBorders>
              <w:bottom w:val="single" w:sz="18" w:space="0" w:color="auto"/>
            </w:tcBorders>
            <w:vAlign w:val="center"/>
          </w:tcPr>
          <w:p w:rsidR="00575D1C" w:rsidRDefault="00575D1C">
            <w:pPr>
              <w:snapToGrid w:val="0"/>
              <w:spacing w:line="2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05" w:type="dxa"/>
            <w:tcBorders>
              <w:bottom w:val="single" w:sz="18" w:space="0" w:color="auto"/>
            </w:tcBorders>
            <w:vAlign w:val="center"/>
          </w:tcPr>
          <w:p w:rsidR="00575D1C" w:rsidRDefault="00575D1C" w:rsidP="00575D1C">
            <w:pPr>
              <w:snapToGrid w:val="0"/>
              <w:spacing w:line="260" w:lineRule="exact"/>
              <w:ind w:rightChars="-31" w:right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媒体设计（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9009" w:type="dxa"/>
            <w:tcBorders>
              <w:bottom w:val="single" w:sz="18" w:space="0" w:color="auto"/>
            </w:tcBorders>
            <w:vAlign w:val="center"/>
          </w:tcPr>
          <w:p w:rsidR="00575D1C" w:rsidRDefault="00575D1C">
            <w:pPr>
              <w:snapToGrid w:val="0"/>
              <w:spacing w:line="2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各种媒体制作精细，吸引力强，激发学习兴趣</w:t>
            </w:r>
          </w:p>
        </w:tc>
      </w:tr>
    </w:tbl>
    <w:p w:rsidR="00575D1C" w:rsidRDefault="00575D1C">
      <w:pPr>
        <w:jc w:val="center"/>
        <w:rPr>
          <w:rFonts w:ascii="宋体"/>
          <w:b/>
          <w:sz w:val="28"/>
          <w:szCs w:val="28"/>
        </w:rPr>
      </w:pPr>
    </w:p>
    <w:p w:rsidR="00575D1C" w:rsidRDefault="00575D1C">
      <w:pPr>
        <w:jc w:val="center"/>
        <w:rPr>
          <w:rFonts w:ascii="宋体"/>
          <w:b/>
          <w:sz w:val="28"/>
          <w:szCs w:val="28"/>
        </w:rPr>
      </w:pPr>
    </w:p>
    <w:p w:rsidR="00575D1C" w:rsidRDefault="00575D1C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武汉晴川学院多媒体课件大赛（微课组）评分标准</w:t>
      </w:r>
    </w:p>
    <w:tbl>
      <w:tblPr>
        <w:tblW w:w="154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000"/>
        <w:gridCol w:w="2977"/>
        <w:gridCol w:w="10450"/>
      </w:tblGrid>
      <w:tr w:rsidR="00575D1C">
        <w:trPr>
          <w:cantSplit/>
          <w:trHeight w:val="374"/>
          <w:jc w:val="center"/>
        </w:trPr>
        <w:tc>
          <w:tcPr>
            <w:tcW w:w="2000" w:type="dxa"/>
            <w:vMerge w:val="restart"/>
            <w:tcBorders>
              <w:top w:val="single" w:sz="18" w:space="0" w:color="auto"/>
            </w:tcBorders>
            <w:vAlign w:val="center"/>
          </w:tcPr>
          <w:p w:rsidR="00575D1C" w:rsidRDefault="00575D1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一级指标</w:t>
            </w:r>
            <w:r>
              <w:rPr>
                <w:rFonts w:ascii="宋体" w:hAnsi="宋体"/>
                <w:b/>
                <w:bCs/>
                <w:szCs w:val="21"/>
              </w:rPr>
              <w:t>(</w:t>
            </w:r>
            <w:r>
              <w:rPr>
                <w:rFonts w:ascii="宋体" w:hAnsi="宋体" w:hint="eastAsia"/>
                <w:b/>
                <w:bCs/>
                <w:szCs w:val="21"/>
              </w:rPr>
              <w:t>分值</w:t>
            </w:r>
            <w:r>
              <w:rPr>
                <w:rFonts w:ascii="宋体" w:hAnsi="宋体"/>
                <w:b/>
                <w:bCs/>
                <w:szCs w:val="21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vAlign w:val="center"/>
          </w:tcPr>
          <w:p w:rsidR="00575D1C" w:rsidRDefault="00575D1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二级指标（分值）</w:t>
            </w:r>
          </w:p>
        </w:tc>
        <w:tc>
          <w:tcPr>
            <w:tcW w:w="10450" w:type="dxa"/>
            <w:vMerge w:val="restart"/>
            <w:tcBorders>
              <w:top w:val="single" w:sz="18" w:space="0" w:color="auto"/>
            </w:tcBorders>
            <w:vAlign w:val="center"/>
          </w:tcPr>
          <w:p w:rsidR="00575D1C" w:rsidRDefault="00575D1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指标说明</w:t>
            </w:r>
          </w:p>
        </w:tc>
      </w:tr>
      <w:tr w:rsidR="00575D1C">
        <w:trPr>
          <w:trHeight w:val="486"/>
          <w:jc w:val="center"/>
        </w:trPr>
        <w:tc>
          <w:tcPr>
            <w:tcW w:w="2000" w:type="dxa"/>
            <w:vMerge/>
            <w:vAlign w:val="center"/>
          </w:tcPr>
          <w:p w:rsidR="00575D1C" w:rsidRDefault="00575D1C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575D1C" w:rsidRDefault="00575D1C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450" w:type="dxa"/>
            <w:vMerge/>
            <w:vAlign w:val="center"/>
          </w:tcPr>
          <w:p w:rsidR="00575D1C" w:rsidRDefault="00575D1C" w:rsidP="00575D1C">
            <w:pPr>
              <w:ind w:firstLineChars="1000" w:firstLine="31680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75D1C">
        <w:trPr>
          <w:trHeight w:val="363"/>
          <w:jc w:val="center"/>
        </w:trPr>
        <w:tc>
          <w:tcPr>
            <w:tcW w:w="2000" w:type="dxa"/>
            <w:vMerge w:val="restart"/>
            <w:vAlign w:val="center"/>
          </w:tcPr>
          <w:p w:rsidR="00575D1C" w:rsidRDefault="00575D1C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作品规范（</w:t>
            </w: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2977" w:type="dxa"/>
            <w:vAlign w:val="center"/>
          </w:tcPr>
          <w:p w:rsidR="00575D1C" w:rsidRDefault="00575D1C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材料完整（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0450" w:type="dxa"/>
            <w:vAlign w:val="center"/>
          </w:tcPr>
          <w:p w:rsidR="00575D1C" w:rsidRDefault="00575D1C">
            <w:pPr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材料包含微课视频、教学设计方案、微课录制中使用的辅助扩展资料、课件、习题等</w:t>
            </w:r>
          </w:p>
        </w:tc>
      </w:tr>
      <w:tr w:rsidR="00575D1C">
        <w:trPr>
          <w:trHeight w:val="363"/>
          <w:jc w:val="center"/>
        </w:trPr>
        <w:tc>
          <w:tcPr>
            <w:tcW w:w="2000" w:type="dxa"/>
            <w:vMerge/>
            <w:vAlign w:val="center"/>
          </w:tcPr>
          <w:p w:rsidR="00575D1C" w:rsidRDefault="00575D1C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575D1C" w:rsidRDefault="00575D1C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技术规范（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450" w:type="dxa"/>
            <w:vAlign w:val="center"/>
          </w:tcPr>
          <w:p w:rsidR="00575D1C" w:rsidRDefault="00575D1C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视频长度</w:t>
            </w:r>
            <w:r>
              <w:rPr>
                <w:rFonts w:ascii="宋体" w:hAnsi="宋体" w:cs="宋体"/>
                <w:kern w:val="0"/>
                <w:szCs w:val="21"/>
              </w:rPr>
              <w:t>8-10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分钟；视频图像清晰稳定、声音清楚，构图合理；主要教学环节配有字幕；文字、符号、单位和公式符合国家标准；方便学习者选择停止和继续播放等</w:t>
            </w:r>
          </w:p>
        </w:tc>
      </w:tr>
      <w:tr w:rsidR="00575D1C">
        <w:trPr>
          <w:trHeight w:val="363"/>
          <w:jc w:val="center"/>
        </w:trPr>
        <w:tc>
          <w:tcPr>
            <w:tcW w:w="2000" w:type="dxa"/>
            <w:vMerge w:val="restart"/>
            <w:vAlign w:val="center"/>
          </w:tcPr>
          <w:p w:rsidR="00575D1C" w:rsidRDefault="00575D1C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教学设计（</w:t>
            </w:r>
            <w:r>
              <w:rPr>
                <w:rFonts w:ascii="宋体" w:hAnsi="宋体"/>
                <w:b/>
                <w:szCs w:val="21"/>
              </w:rPr>
              <w:t>30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2977" w:type="dxa"/>
            <w:vAlign w:val="center"/>
          </w:tcPr>
          <w:p w:rsidR="00575D1C" w:rsidRDefault="00575D1C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选题（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450" w:type="dxa"/>
            <w:vAlign w:val="center"/>
          </w:tcPr>
          <w:p w:rsidR="00575D1C" w:rsidRDefault="00575D1C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所选主题紧紧围绕一个主要知识点或主要教学问题，适合以微课的形式展现；有助于学生事先学习或理解、巩固或扩展所学课程内容</w:t>
            </w:r>
          </w:p>
        </w:tc>
      </w:tr>
      <w:tr w:rsidR="00575D1C">
        <w:trPr>
          <w:trHeight w:val="363"/>
          <w:jc w:val="center"/>
        </w:trPr>
        <w:tc>
          <w:tcPr>
            <w:tcW w:w="2000" w:type="dxa"/>
            <w:vMerge/>
            <w:vAlign w:val="center"/>
          </w:tcPr>
          <w:p w:rsidR="00575D1C" w:rsidRDefault="00575D1C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575D1C" w:rsidRDefault="00575D1C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教学目标（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450" w:type="dxa"/>
            <w:vAlign w:val="center"/>
          </w:tcPr>
          <w:p w:rsidR="00575D1C" w:rsidRDefault="00575D1C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教学目标正确、明确、具体，教学思路清晰；能够解决教学内容中的难点、重点、个性化教学等问题，提高教学效率</w:t>
            </w:r>
          </w:p>
        </w:tc>
      </w:tr>
      <w:tr w:rsidR="00575D1C">
        <w:trPr>
          <w:trHeight w:val="363"/>
          <w:jc w:val="center"/>
        </w:trPr>
        <w:tc>
          <w:tcPr>
            <w:tcW w:w="2000" w:type="dxa"/>
            <w:vMerge/>
            <w:vAlign w:val="center"/>
          </w:tcPr>
          <w:p w:rsidR="00575D1C" w:rsidRDefault="00575D1C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575D1C" w:rsidRDefault="00575D1C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教学内容（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450" w:type="dxa"/>
            <w:vAlign w:val="center"/>
          </w:tcPr>
          <w:p w:rsidR="00575D1C" w:rsidRDefault="00575D1C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教学内容适当、准确，无科学性、政策性错误，能理论联系实际，反映社会和学科发展，能确保教学目标的实现</w:t>
            </w:r>
          </w:p>
        </w:tc>
      </w:tr>
      <w:tr w:rsidR="00575D1C">
        <w:trPr>
          <w:trHeight w:val="363"/>
          <w:jc w:val="center"/>
        </w:trPr>
        <w:tc>
          <w:tcPr>
            <w:tcW w:w="2000" w:type="dxa"/>
            <w:vMerge/>
            <w:vAlign w:val="center"/>
          </w:tcPr>
          <w:p w:rsidR="00575D1C" w:rsidRDefault="00575D1C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575D1C" w:rsidRDefault="00575D1C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学习者（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450" w:type="dxa"/>
            <w:vAlign w:val="center"/>
          </w:tcPr>
          <w:p w:rsidR="00575D1C" w:rsidRDefault="00575D1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微课教学目标和教学内容适合学习者的年龄和认知发展水平；根据学习者个性差异有相应处理</w:t>
            </w:r>
          </w:p>
        </w:tc>
      </w:tr>
      <w:tr w:rsidR="00575D1C">
        <w:trPr>
          <w:trHeight w:val="363"/>
          <w:jc w:val="center"/>
        </w:trPr>
        <w:tc>
          <w:tcPr>
            <w:tcW w:w="2000" w:type="dxa"/>
            <w:vMerge/>
            <w:vAlign w:val="center"/>
          </w:tcPr>
          <w:p w:rsidR="00575D1C" w:rsidRDefault="00575D1C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575D1C" w:rsidRDefault="00575D1C" w:rsidP="00575D1C">
            <w:pPr>
              <w:ind w:left="31680" w:hangingChars="200" w:firstLine="3168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教学策略（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450" w:type="dxa"/>
            <w:vAlign w:val="center"/>
          </w:tcPr>
          <w:p w:rsidR="00575D1C" w:rsidRDefault="00575D1C">
            <w:pPr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教学顺序、教学活动安排、媒体的选择等适合确定的教学目标、教学内容和学习者特征</w:t>
            </w:r>
          </w:p>
        </w:tc>
      </w:tr>
      <w:tr w:rsidR="00575D1C">
        <w:trPr>
          <w:trHeight w:val="363"/>
          <w:jc w:val="center"/>
        </w:trPr>
        <w:tc>
          <w:tcPr>
            <w:tcW w:w="2000" w:type="dxa"/>
            <w:vMerge w:val="restart"/>
            <w:vAlign w:val="center"/>
          </w:tcPr>
          <w:p w:rsidR="00575D1C" w:rsidRDefault="00575D1C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教学实施（</w:t>
            </w:r>
            <w:r>
              <w:rPr>
                <w:rFonts w:ascii="宋体" w:hAnsi="宋体"/>
                <w:b/>
                <w:szCs w:val="21"/>
              </w:rPr>
              <w:t>25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2977" w:type="dxa"/>
            <w:vAlign w:val="center"/>
          </w:tcPr>
          <w:p w:rsidR="00575D1C" w:rsidRDefault="00575D1C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教学呈现（</w:t>
            </w: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450" w:type="dxa"/>
            <w:vAlign w:val="center"/>
          </w:tcPr>
          <w:p w:rsidR="00575D1C" w:rsidRDefault="00575D1C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教学导入简短顺畅，促进学生回忆先前知识经验；新内容的呈现能激发学生学习的动机；教学具有启发性，指导性，有助于学生建构或巩固知识，形成能力，建立态度</w:t>
            </w:r>
          </w:p>
        </w:tc>
      </w:tr>
      <w:tr w:rsidR="00575D1C">
        <w:trPr>
          <w:trHeight w:val="363"/>
          <w:jc w:val="center"/>
        </w:trPr>
        <w:tc>
          <w:tcPr>
            <w:tcW w:w="2000" w:type="dxa"/>
            <w:vMerge/>
            <w:vAlign w:val="center"/>
          </w:tcPr>
          <w:p w:rsidR="00575D1C" w:rsidRDefault="00575D1C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575D1C" w:rsidRDefault="00575D1C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教学语言、节奏或教态（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450" w:type="dxa"/>
            <w:vAlign w:val="center"/>
          </w:tcPr>
          <w:p w:rsidR="00575D1C" w:rsidRDefault="00575D1C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如有声音，普通话讲解，语言清晰生动，表达能力强；</w:t>
            </w:r>
            <w:r>
              <w:rPr>
                <w:rFonts w:ascii="宋体" w:hAnsi="宋体" w:cs="宋体" w:hint="eastAsia"/>
                <w:kern w:val="0"/>
                <w:szCs w:val="21"/>
              </w:rPr>
              <w:t>如有教师出现，仪表得当，教态亲切自然大方，展现良好教学风貌；</w:t>
            </w:r>
            <w:r>
              <w:rPr>
                <w:rFonts w:ascii="宋体" w:hAnsi="宋体" w:hint="eastAsia"/>
                <w:szCs w:val="21"/>
              </w:rPr>
              <w:t>教学节奏适合学生的学习，具有较强感染力</w:t>
            </w:r>
          </w:p>
        </w:tc>
      </w:tr>
      <w:tr w:rsidR="00575D1C">
        <w:trPr>
          <w:trHeight w:val="363"/>
          <w:jc w:val="center"/>
        </w:trPr>
        <w:tc>
          <w:tcPr>
            <w:tcW w:w="2000" w:type="dxa"/>
            <w:vMerge w:val="restart"/>
            <w:vAlign w:val="center"/>
          </w:tcPr>
          <w:p w:rsidR="00575D1C" w:rsidRDefault="00575D1C">
            <w:pPr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技术实现（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2977" w:type="dxa"/>
            <w:vAlign w:val="center"/>
          </w:tcPr>
          <w:p w:rsidR="00575D1C" w:rsidRDefault="00575D1C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操作与传播展示（</w:t>
            </w:r>
            <w:r>
              <w:rPr>
                <w:rFonts w:ascii="宋体" w:hAnsi="宋体" w:cs="宋体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0450" w:type="dxa"/>
            <w:vAlign w:val="center"/>
          </w:tcPr>
          <w:p w:rsidR="00575D1C" w:rsidRDefault="00575D1C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便于教学演示操作，能够通过网络便捷传播，具有较强的通用性，易于被学习者在各种技术环境下观看（兼容</w:t>
            </w:r>
            <w:r>
              <w:rPr>
                <w:rFonts w:ascii="宋体" w:hAnsi="宋体" w:cs="宋体"/>
                <w:kern w:val="0"/>
                <w:szCs w:val="21"/>
              </w:rPr>
              <w:t>PC</w:t>
            </w:r>
            <w:r>
              <w:rPr>
                <w:rFonts w:ascii="宋体" w:hAnsi="宋体" w:cs="宋体" w:hint="eastAsia"/>
                <w:kern w:val="0"/>
                <w:szCs w:val="21"/>
              </w:rPr>
              <w:t>、手机和平板电脑等）</w:t>
            </w:r>
          </w:p>
        </w:tc>
      </w:tr>
      <w:tr w:rsidR="00575D1C">
        <w:trPr>
          <w:trHeight w:val="363"/>
          <w:jc w:val="center"/>
        </w:trPr>
        <w:tc>
          <w:tcPr>
            <w:tcW w:w="2000" w:type="dxa"/>
            <w:vMerge/>
            <w:vAlign w:val="center"/>
          </w:tcPr>
          <w:p w:rsidR="00575D1C" w:rsidRDefault="00575D1C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575D1C" w:rsidRDefault="00575D1C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教学视频制作（</w:t>
            </w:r>
            <w:r>
              <w:rPr>
                <w:rFonts w:ascii="宋体" w:hAnsi="宋体" w:cs="宋体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0450" w:type="dxa"/>
            <w:vAlign w:val="center"/>
          </w:tcPr>
          <w:p w:rsidR="00575D1C" w:rsidRDefault="00575D1C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选用的制作软件适当，编辑制作准确，符合通常教学和学习环境的使用；视频播放格式兼容性好，主要采用高清、标清标准；文件量适度</w:t>
            </w:r>
          </w:p>
        </w:tc>
      </w:tr>
      <w:tr w:rsidR="00575D1C" w:rsidTr="00A22844">
        <w:trPr>
          <w:trHeight w:val="363"/>
          <w:jc w:val="center"/>
        </w:trPr>
        <w:tc>
          <w:tcPr>
            <w:tcW w:w="2000" w:type="dxa"/>
            <w:tcBorders>
              <w:bottom w:val="single" w:sz="18" w:space="0" w:color="auto"/>
            </w:tcBorders>
            <w:vAlign w:val="center"/>
          </w:tcPr>
          <w:p w:rsidR="00575D1C" w:rsidRDefault="00575D1C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教学效果（</w:t>
            </w: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575D1C" w:rsidRDefault="00575D1C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应用推广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0450" w:type="dxa"/>
            <w:tcBorders>
              <w:bottom w:val="single" w:sz="18" w:space="0" w:color="auto"/>
            </w:tcBorders>
            <w:vAlign w:val="center"/>
          </w:tcPr>
          <w:p w:rsidR="00575D1C" w:rsidRDefault="00575D1C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有良好应用效果，受学习者欢迎，具有在相关专业或学科上推广的价值</w:t>
            </w:r>
          </w:p>
        </w:tc>
      </w:tr>
    </w:tbl>
    <w:p w:rsidR="00575D1C" w:rsidRDefault="00575D1C"/>
    <w:sectPr w:rsidR="00575D1C" w:rsidSect="002B1D35">
      <w:pgSz w:w="16838" w:h="11906" w:orient="landscape"/>
      <w:pgMar w:top="720" w:right="720" w:bottom="567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0B0"/>
    <w:rsid w:val="0000629B"/>
    <w:rsid w:val="00036D5B"/>
    <w:rsid w:val="002074D8"/>
    <w:rsid w:val="002B1D35"/>
    <w:rsid w:val="003630B0"/>
    <w:rsid w:val="00387E80"/>
    <w:rsid w:val="00527532"/>
    <w:rsid w:val="00575D1C"/>
    <w:rsid w:val="005B0CB5"/>
    <w:rsid w:val="00695B5A"/>
    <w:rsid w:val="006A7027"/>
    <w:rsid w:val="006D6F22"/>
    <w:rsid w:val="007800DA"/>
    <w:rsid w:val="007B0E27"/>
    <w:rsid w:val="008B68CB"/>
    <w:rsid w:val="008C694C"/>
    <w:rsid w:val="00A22844"/>
    <w:rsid w:val="00A61B94"/>
    <w:rsid w:val="00B05EA5"/>
    <w:rsid w:val="00BD2F18"/>
    <w:rsid w:val="00D15044"/>
    <w:rsid w:val="00D86951"/>
    <w:rsid w:val="00DC6156"/>
    <w:rsid w:val="00DD338A"/>
    <w:rsid w:val="00EE0888"/>
    <w:rsid w:val="00F07838"/>
    <w:rsid w:val="00F768D1"/>
    <w:rsid w:val="00FB5D27"/>
    <w:rsid w:val="00FC7248"/>
    <w:rsid w:val="07B47D54"/>
    <w:rsid w:val="0CEA33D6"/>
    <w:rsid w:val="10E3743D"/>
    <w:rsid w:val="2A0D037A"/>
    <w:rsid w:val="4E954F9A"/>
    <w:rsid w:val="78247AAC"/>
    <w:rsid w:val="7A00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ang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35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1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1D35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B1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1D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287</Words>
  <Characters>1636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11</cp:revision>
  <dcterms:created xsi:type="dcterms:W3CDTF">2015-03-27T07:06:00Z</dcterms:created>
  <dcterms:modified xsi:type="dcterms:W3CDTF">2017-06-09T06:53:00Z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