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武汉大学珞珈学院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2016</w:t>
      </w:r>
      <w:r>
        <w:rPr>
          <w:rFonts w:hint="eastAsia" w:ascii="仿宋_GB2312" w:eastAsia="仿宋_GB2312"/>
          <w:b/>
          <w:sz w:val="36"/>
          <w:szCs w:val="36"/>
        </w:rPr>
        <w:t>届不符合毕业条件学生信息统计表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4"/>
        <w:tblW w:w="1416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1995"/>
        <w:gridCol w:w="3070"/>
        <w:gridCol w:w="3445"/>
        <w:gridCol w:w="3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9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7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344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  <w:t>不符合毕业条件原因</w:t>
            </w:r>
          </w:p>
        </w:tc>
        <w:tc>
          <w:tcPr>
            <w:tcW w:w="350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  <w:t>如：差XX学分</w:t>
            </w:r>
          </w:p>
        </w:tc>
        <w:tc>
          <w:tcPr>
            <w:tcW w:w="350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  <w:t>如：是否申请延长学制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  <w:lang w:eastAsia="zh-CN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87014"/>
    <w:rsid w:val="2CA870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2016-04-29T03:21:00Z</dcterms:created>
  <dc:creator>Administrator</dc:creator>
  <cp:lastModifiedBy>Administrator</cp:lastModifiedBy>
  <dcterms:modified xsi:type="dcterms:W3CDTF">2016-04-29T03:21:41Z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